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8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545"/>
        <w:gridCol w:w="1517"/>
        <w:gridCol w:w="1856"/>
        <w:gridCol w:w="1896"/>
      </w:tblGrid>
      <w:tr w:rsidR="001B1751" w:rsidRPr="00BB51BD" w14:paraId="304F876C" w14:textId="77777777" w:rsidTr="00671A09">
        <w:tc>
          <w:tcPr>
            <w:tcW w:w="8720" w:type="dxa"/>
            <w:gridSpan w:val="5"/>
          </w:tcPr>
          <w:p w14:paraId="2E37DE15" w14:textId="77777777" w:rsidR="001B1751" w:rsidRPr="00E172E4" w:rsidRDefault="001B1751" w:rsidP="00671A09">
            <w:pPr>
              <w:pStyle w:val="PargrafodaLista"/>
              <w:widowControl w:val="0"/>
              <w:autoSpaceDN w:val="0"/>
              <w:spacing w:before="120" w:after="120"/>
              <w:ind w:left="992"/>
              <w:jc w:val="center"/>
              <w:textAlignment w:val="baseline"/>
              <w:rPr>
                <w:b/>
                <w:bCs/>
                <w:kern w:val="3"/>
                <w:sz w:val="18"/>
                <w:szCs w:val="18"/>
              </w:rPr>
            </w:pPr>
            <w:r w:rsidRPr="00E172E4">
              <w:rPr>
                <w:b/>
                <w:bCs/>
                <w:kern w:val="3"/>
                <w:sz w:val="18"/>
                <w:szCs w:val="18"/>
              </w:rPr>
              <w:t>MATRIZ DE RISCO</w:t>
            </w:r>
          </w:p>
        </w:tc>
      </w:tr>
      <w:tr w:rsidR="001B1751" w:rsidRPr="00BB51BD" w14:paraId="65E2B306" w14:textId="77777777" w:rsidTr="00671A09">
        <w:tc>
          <w:tcPr>
            <w:tcW w:w="1784" w:type="dxa"/>
          </w:tcPr>
          <w:p w14:paraId="760B121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  <w:t>Tipo de Risco</w:t>
            </w:r>
          </w:p>
        </w:tc>
        <w:tc>
          <w:tcPr>
            <w:tcW w:w="1601" w:type="dxa"/>
          </w:tcPr>
          <w:p w14:paraId="21C331F0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  <w:t>Descrição</w:t>
            </w:r>
          </w:p>
        </w:tc>
        <w:tc>
          <w:tcPr>
            <w:tcW w:w="1583" w:type="dxa"/>
          </w:tcPr>
          <w:p w14:paraId="585F95A2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  <w:t>Materialização</w:t>
            </w:r>
          </w:p>
        </w:tc>
        <w:tc>
          <w:tcPr>
            <w:tcW w:w="1856" w:type="dxa"/>
          </w:tcPr>
          <w:p w14:paraId="65FC52B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  <w:t>Mitigação</w:t>
            </w:r>
          </w:p>
        </w:tc>
        <w:tc>
          <w:tcPr>
            <w:tcW w:w="1896" w:type="dxa"/>
          </w:tcPr>
          <w:p w14:paraId="1BFD779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b/>
                <w:bCs/>
                <w:kern w:val="3"/>
                <w:sz w:val="18"/>
                <w:szCs w:val="18"/>
              </w:rPr>
              <w:t>Alocação</w:t>
            </w:r>
          </w:p>
        </w:tc>
      </w:tr>
      <w:tr w:rsidR="001B1751" w:rsidRPr="00BB51BD" w14:paraId="490630D9" w14:textId="77777777" w:rsidTr="00671A09">
        <w:tc>
          <w:tcPr>
            <w:tcW w:w="1784" w:type="dxa"/>
          </w:tcPr>
          <w:p w14:paraId="44FAEA1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Projeto</w:t>
            </w:r>
          </w:p>
        </w:tc>
        <w:tc>
          <w:tcPr>
            <w:tcW w:w="1601" w:type="dxa"/>
          </w:tcPr>
          <w:p w14:paraId="68F31FF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Projeto inadequado.</w:t>
            </w:r>
          </w:p>
        </w:tc>
        <w:tc>
          <w:tcPr>
            <w:tcW w:w="1583" w:type="dxa"/>
          </w:tcPr>
          <w:p w14:paraId="521E15A1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Aumento de custos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de instalação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 e baixa qualidade dos serviços.</w:t>
            </w:r>
          </w:p>
        </w:tc>
        <w:tc>
          <w:tcPr>
            <w:tcW w:w="1856" w:type="dxa"/>
          </w:tcPr>
          <w:p w14:paraId="6730A597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Contratação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de seguro Risco de Engenharia com cobertura acessória correspondente</w:t>
            </w:r>
          </w:p>
        </w:tc>
        <w:tc>
          <w:tcPr>
            <w:tcW w:w="1896" w:type="dxa"/>
          </w:tcPr>
          <w:p w14:paraId="504D8578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1B1751" w:rsidRPr="00BB51BD" w14:paraId="4C167EAD" w14:textId="77777777" w:rsidTr="00671A09">
        <w:tc>
          <w:tcPr>
            <w:tcW w:w="1784" w:type="dxa"/>
          </w:tcPr>
          <w:p w14:paraId="0D8CD00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Instalação do Sistema</w:t>
            </w:r>
          </w:p>
        </w:tc>
        <w:tc>
          <w:tcPr>
            <w:tcW w:w="1601" w:type="dxa"/>
          </w:tcPr>
          <w:p w14:paraId="6E152BD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Eventos durante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o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serviço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 que impeçam o cumprimento do prazo ou aumentem seus custos.</w:t>
            </w:r>
          </w:p>
        </w:tc>
        <w:tc>
          <w:tcPr>
            <w:tcW w:w="1583" w:type="dxa"/>
          </w:tcPr>
          <w:p w14:paraId="3D3F3FF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de prazo e custos</w:t>
            </w:r>
          </w:p>
        </w:tc>
        <w:tc>
          <w:tcPr>
            <w:tcW w:w="1856" w:type="dxa"/>
          </w:tcPr>
          <w:p w14:paraId="3E8548AF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Possibilidade de aumento da faixa de horário para execução dos serviços na unidade.</w:t>
            </w:r>
          </w:p>
          <w:p w14:paraId="1A4241A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Contratação de seguro Risco de Engenharia ou outros com cobertura acessória específica/capacitação da equipe e observação a normas de segurança</w:t>
            </w:r>
          </w:p>
        </w:tc>
        <w:tc>
          <w:tcPr>
            <w:tcW w:w="1896" w:type="dxa"/>
          </w:tcPr>
          <w:p w14:paraId="7ADCB871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Administração/CAIXA</w:t>
            </w:r>
          </w:p>
          <w:p w14:paraId="009CCA08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  <w:p w14:paraId="19FF3581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  <w:p w14:paraId="6EB449DD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  <w:p w14:paraId="15828AE0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1B1751" w:rsidRPr="00BB51BD" w14:paraId="589CE4A7" w14:textId="77777777" w:rsidTr="00671A09">
        <w:tc>
          <w:tcPr>
            <w:tcW w:w="1784" w:type="dxa"/>
          </w:tcPr>
          <w:p w14:paraId="1606A1B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Modificações das especificações do serviço</w:t>
            </w:r>
          </w:p>
        </w:tc>
        <w:tc>
          <w:tcPr>
            <w:tcW w:w="1601" w:type="dxa"/>
          </w:tcPr>
          <w:p w14:paraId="1777C94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Administração poderá modificar especificações de serviços, ampliar ou reduzir o escopo</w:t>
            </w:r>
          </w:p>
        </w:tc>
        <w:tc>
          <w:tcPr>
            <w:tcW w:w="1583" w:type="dxa"/>
          </w:tcPr>
          <w:p w14:paraId="69712E5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de prazo e custos</w:t>
            </w:r>
          </w:p>
        </w:tc>
        <w:tc>
          <w:tcPr>
            <w:tcW w:w="1856" w:type="dxa"/>
          </w:tcPr>
          <w:p w14:paraId="360B840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Reajustes periódicos/r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eequilíbrio econômico-financeiro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/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aditivo contratual</w:t>
            </w:r>
          </w:p>
        </w:tc>
        <w:tc>
          <w:tcPr>
            <w:tcW w:w="1896" w:type="dxa"/>
          </w:tcPr>
          <w:p w14:paraId="72D46112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Administração/CAIXA</w:t>
            </w:r>
          </w:p>
        </w:tc>
      </w:tr>
      <w:tr w:rsidR="001B1751" w:rsidRPr="00BB51BD" w14:paraId="3F755737" w14:textId="77777777" w:rsidTr="00671A09">
        <w:tc>
          <w:tcPr>
            <w:tcW w:w="1784" w:type="dxa"/>
          </w:tcPr>
          <w:p w14:paraId="15FCB0EA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Obsolescência tecnológica, falta de inovação técnica e deficiência de equipamentos</w:t>
            </w:r>
          </w:p>
        </w:tc>
        <w:tc>
          <w:tcPr>
            <w:tcW w:w="1601" w:type="dxa"/>
          </w:tcPr>
          <w:p w14:paraId="1A1BB71C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Contratada não consegue atingir os requisitos de qualidade</w:t>
            </w:r>
          </w:p>
        </w:tc>
        <w:tc>
          <w:tcPr>
            <w:tcW w:w="1583" w:type="dxa"/>
          </w:tcPr>
          <w:p w14:paraId="344C6631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Retrabalhos</w:t>
            </w:r>
          </w:p>
          <w:p w14:paraId="71F94867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de prazo e de custo</w:t>
            </w:r>
          </w:p>
        </w:tc>
        <w:tc>
          <w:tcPr>
            <w:tcW w:w="1856" w:type="dxa"/>
          </w:tcPr>
          <w:p w14:paraId="035B991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Previsão de cláusulas protetivas nos contratos de fornecimento de materiais/serviços</w:t>
            </w:r>
          </w:p>
          <w:p w14:paraId="6C0DFDEB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Seguro risco de engenharia</w:t>
            </w:r>
          </w:p>
          <w:p w14:paraId="6FD32165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Seguro de Responsabilidade Civil Profissional</w:t>
            </w:r>
          </w:p>
        </w:tc>
        <w:tc>
          <w:tcPr>
            <w:tcW w:w="1896" w:type="dxa"/>
          </w:tcPr>
          <w:p w14:paraId="11B517C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Contratada</w:t>
            </w:r>
          </w:p>
          <w:p w14:paraId="6B5EF3E7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Seguradora</w:t>
            </w:r>
          </w:p>
          <w:p w14:paraId="34BFDC5B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</w:tr>
      <w:tr w:rsidR="001B1751" w:rsidRPr="00BB51BD" w14:paraId="617C9AC9" w14:textId="77777777" w:rsidTr="00671A09">
        <w:tc>
          <w:tcPr>
            <w:tcW w:w="1784" w:type="dxa"/>
          </w:tcPr>
          <w:p w14:paraId="139FAFC0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Inflação</w:t>
            </w:r>
          </w:p>
          <w:p w14:paraId="7026194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Flutuação de Câmbio</w:t>
            </w:r>
          </w:p>
          <w:p w14:paraId="00A4083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desproporcionais de custo de insumos</w:t>
            </w:r>
          </w:p>
        </w:tc>
        <w:tc>
          <w:tcPr>
            <w:tcW w:w="1601" w:type="dxa"/>
          </w:tcPr>
          <w:p w14:paraId="2FDCF16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Diminuição da margem de lucro da empresa</w:t>
            </w:r>
          </w:p>
        </w:tc>
        <w:tc>
          <w:tcPr>
            <w:tcW w:w="1583" w:type="dxa"/>
          </w:tcPr>
          <w:p w14:paraId="4A254C0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do custo</w:t>
            </w:r>
          </w:p>
        </w:tc>
        <w:tc>
          <w:tcPr>
            <w:tcW w:w="1856" w:type="dxa"/>
          </w:tcPr>
          <w:p w14:paraId="13E20DC2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Previsão de cláusulas protetivas nos contratos de fornecimento de materiais/serviços</w:t>
            </w:r>
          </w:p>
          <w:p w14:paraId="6236949B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Planejamento de compras</w:t>
            </w:r>
          </w:p>
          <w:p w14:paraId="62EFE2E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Reajuste contratual</w:t>
            </w:r>
          </w:p>
          <w:p w14:paraId="27E1E8DB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Reequilíbrio </w:t>
            </w:r>
            <w:proofErr w:type="gramStart"/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econômico financeiro</w:t>
            </w:r>
            <w:proofErr w:type="gramEnd"/>
          </w:p>
        </w:tc>
        <w:tc>
          <w:tcPr>
            <w:tcW w:w="1896" w:type="dxa"/>
          </w:tcPr>
          <w:p w14:paraId="20AEE0F8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CAIXA, até o limite da variação verificada, e desde que comprovada que as ações mitigadoras da Contratada não tenham surtido efeito.</w:t>
            </w:r>
          </w:p>
          <w:p w14:paraId="6FF9418A" w14:textId="77777777" w:rsidR="001B1751" w:rsidRPr="005D3222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18"/>
                <w:szCs w:val="18"/>
                <w:u w:val="single"/>
              </w:rPr>
            </w:pPr>
            <w:r w:rsidRPr="005D3222">
              <w:rPr>
                <w:rFonts w:ascii="Times New Roman" w:hAnsi="Times New Roman"/>
                <w:b/>
                <w:bCs/>
                <w:kern w:val="3"/>
                <w:sz w:val="18"/>
                <w:szCs w:val="18"/>
                <w:u w:val="single"/>
              </w:rPr>
              <w:t>OU</w:t>
            </w:r>
          </w:p>
          <w:p w14:paraId="485434DB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Contratada, caso seja decorrente de atrasos da obra injustificados, postergação de aquisições ou outras causas sob sua responsabilidade</w:t>
            </w:r>
          </w:p>
        </w:tc>
      </w:tr>
      <w:tr w:rsidR="001B1751" w:rsidRPr="00BB51BD" w14:paraId="73930ECE" w14:textId="77777777" w:rsidTr="00671A09">
        <w:tc>
          <w:tcPr>
            <w:tcW w:w="1784" w:type="dxa"/>
          </w:tcPr>
          <w:p w14:paraId="044AFA1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Caso Fortuito ou força maior</w:t>
            </w:r>
          </w:p>
        </w:tc>
        <w:tc>
          <w:tcPr>
            <w:tcW w:w="1601" w:type="dxa"/>
          </w:tcPr>
          <w:p w14:paraId="4B685157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Situações de obra que configurem 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caso fortuito ou força maior.</w:t>
            </w:r>
          </w:p>
        </w:tc>
        <w:tc>
          <w:tcPr>
            <w:tcW w:w="1583" w:type="dxa"/>
          </w:tcPr>
          <w:p w14:paraId="7C055769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Aumento do custo</w:t>
            </w:r>
          </w:p>
          <w:p w14:paraId="73F74B0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Atraso no cronograma</w:t>
            </w:r>
          </w:p>
        </w:tc>
        <w:tc>
          <w:tcPr>
            <w:tcW w:w="1856" w:type="dxa"/>
          </w:tcPr>
          <w:p w14:paraId="71075849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Seguro de Risco de Engenharia</w:t>
            </w:r>
          </w:p>
        </w:tc>
        <w:tc>
          <w:tcPr>
            <w:tcW w:w="1896" w:type="dxa"/>
          </w:tcPr>
          <w:p w14:paraId="41D2E0A1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Contratada</w:t>
            </w:r>
          </w:p>
          <w:p w14:paraId="520060EC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Seguradora</w:t>
            </w:r>
          </w:p>
        </w:tc>
      </w:tr>
      <w:tr w:rsidR="001B1751" w:rsidRPr="00BB51BD" w14:paraId="0EA48BBD" w14:textId="77777777" w:rsidTr="00671A09">
        <w:tc>
          <w:tcPr>
            <w:tcW w:w="1784" w:type="dxa"/>
          </w:tcPr>
          <w:p w14:paraId="6BABE33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Danos a terceiros</w:t>
            </w:r>
          </w:p>
        </w:tc>
        <w:tc>
          <w:tcPr>
            <w:tcW w:w="1601" w:type="dxa"/>
          </w:tcPr>
          <w:p w14:paraId="3C383129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Danos causados a terceiros em decorrência de más decisões durante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o serviço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.</w:t>
            </w:r>
          </w:p>
        </w:tc>
        <w:tc>
          <w:tcPr>
            <w:tcW w:w="1583" w:type="dxa"/>
          </w:tcPr>
          <w:p w14:paraId="52C2C1B1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prazo e custos</w:t>
            </w:r>
          </w:p>
        </w:tc>
        <w:tc>
          <w:tcPr>
            <w:tcW w:w="1856" w:type="dxa"/>
          </w:tcPr>
          <w:p w14:paraId="148D8E4D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Seguro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s</w:t>
            </w:r>
          </w:p>
        </w:tc>
        <w:tc>
          <w:tcPr>
            <w:tcW w:w="1896" w:type="dxa"/>
          </w:tcPr>
          <w:p w14:paraId="1598E22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Contratada</w:t>
            </w:r>
          </w:p>
          <w:p w14:paraId="25281B1A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Seguradora</w:t>
            </w:r>
          </w:p>
        </w:tc>
      </w:tr>
      <w:tr w:rsidR="001B1751" w:rsidRPr="00BB51BD" w14:paraId="6145D586" w14:textId="77777777" w:rsidTr="00671A09">
        <w:tc>
          <w:tcPr>
            <w:tcW w:w="1784" w:type="dxa"/>
          </w:tcPr>
          <w:p w14:paraId="59919C96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Falta de qualificação de pessoal</w:t>
            </w:r>
          </w:p>
        </w:tc>
        <w:tc>
          <w:tcPr>
            <w:tcW w:w="1601" w:type="dxa"/>
          </w:tcPr>
          <w:p w14:paraId="423118E8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C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ontratação de pessoal sem a qualificação necessária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para o serviço</w:t>
            </w:r>
          </w:p>
        </w:tc>
        <w:tc>
          <w:tcPr>
            <w:tcW w:w="1583" w:type="dxa"/>
          </w:tcPr>
          <w:p w14:paraId="70956421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Retrabalhos</w:t>
            </w:r>
          </w:p>
          <w:p w14:paraId="2E2F3CC0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prazos e custos</w:t>
            </w:r>
          </w:p>
        </w:tc>
        <w:tc>
          <w:tcPr>
            <w:tcW w:w="1856" w:type="dxa"/>
          </w:tcPr>
          <w:p w14:paraId="653A67D7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Exigência de q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ualificação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t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écnica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na contratação</w:t>
            </w:r>
          </w:p>
          <w:p w14:paraId="0CAE97F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Subcontratação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de empresas especializadas, dentro do limite permitido</w:t>
            </w:r>
          </w:p>
          <w:p w14:paraId="2109D2E7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</w:p>
        </w:tc>
        <w:tc>
          <w:tcPr>
            <w:tcW w:w="1896" w:type="dxa"/>
          </w:tcPr>
          <w:p w14:paraId="10ECA36A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1B1751" w:rsidRPr="00BB51BD" w14:paraId="005A6CDA" w14:textId="77777777" w:rsidTr="00671A09">
        <w:tc>
          <w:tcPr>
            <w:tcW w:w="1784" w:type="dxa"/>
          </w:tcPr>
          <w:p w14:paraId="4F1D627A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Roubos ou furtos no local da obra</w:t>
            </w:r>
          </w:p>
        </w:tc>
        <w:tc>
          <w:tcPr>
            <w:tcW w:w="1601" w:type="dxa"/>
          </w:tcPr>
          <w:p w14:paraId="3557B245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Prejuízos gerados por segurança inadequada no canteiro de obras, gerando custos adicionais</w:t>
            </w:r>
          </w:p>
        </w:tc>
        <w:tc>
          <w:tcPr>
            <w:tcW w:w="1583" w:type="dxa"/>
          </w:tcPr>
          <w:p w14:paraId="005ED3A4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Aumento prazo e custos</w:t>
            </w:r>
          </w:p>
        </w:tc>
        <w:tc>
          <w:tcPr>
            <w:tcW w:w="1856" w:type="dxa"/>
          </w:tcPr>
          <w:p w14:paraId="50E9F47F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Administração local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e vigilância </w:t>
            </w: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da obra 24h</w:t>
            </w:r>
          </w:p>
        </w:tc>
        <w:tc>
          <w:tcPr>
            <w:tcW w:w="1896" w:type="dxa"/>
          </w:tcPr>
          <w:p w14:paraId="3A5595A3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1B1751" w:rsidRPr="00BB51BD" w14:paraId="4903CA7B" w14:textId="77777777" w:rsidTr="00671A09">
        <w:tc>
          <w:tcPr>
            <w:tcW w:w="1784" w:type="dxa"/>
          </w:tcPr>
          <w:p w14:paraId="280EAA7C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Problemas de liquidez financeira</w:t>
            </w:r>
          </w:p>
        </w:tc>
        <w:tc>
          <w:tcPr>
            <w:tcW w:w="1601" w:type="dxa"/>
          </w:tcPr>
          <w:p w14:paraId="55AF0ED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Contratada apresenta problemas de caixa, impossibilitando a continuação da obra</w:t>
            </w:r>
          </w:p>
        </w:tc>
        <w:tc>
          <w:tcPr>
            <w:tcW w:w="1583" w:type="dxa"/>
          </w:tcPr>
          <w:p w14:paraId="37DA4F3D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Aumento de prazo </w:t>
            </w:r>
          </w:p>
        </w:tc>
        <w:tc>
          <w:tcPr>
            <w:tcW w:w="1856" w:type="dxa"/>
          </w:tcPr>
          <w:p w14:paraId="4D1EA2EA" w14:textId="77777777" w:rsidR="001B1751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>Qualificação Econômico-financeira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adequada ao porte da obra</w:t>
            </w:r>
          </w:p>
          <w:p w14:paraId="2B5CB6FD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Planejamento financeiro</w:t>
            </w:r>
          </w:p>
        </w:tc>
        <w:tc>
          <w:tcPr>
            <w:tcW w:w="1896" w:type="dxa"/>
          </w:tcPr>
          <w:p w14:paraId="1EE4C26E" w14:textId="77777777" w:rsidR="001B1751" w:rsidRPr="00BB51BD" w:rsidRDefault="001B1751" w:rsidP="00671A09">
            <w:pPr>
              <w:widowControl w:val="0"/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BB51BD">
              <w:rPr>
                <w:rFonts w:ascii="Times New Roman" w:hAnsi="Times New Roman"/>
                <w:kern w:val="3"/>
                <w:sz w:val="18"/>
                <w:szCs w:val="18"/>
              </w:rPr>
              <w:t xml:space="preserve">Contratada </w:t>
            </w:r>
          </w:p>
        </w:tc>
      </w:tr>
    </w:tbl>
    <w:p w14:paraId="2E4EACF5" w14:textId="77777777" w:rsidR="00873F02" w:rsidRDefault="00873F02"/>
    <w:sectPr w:rsidR="00873F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0059" w14:textId="77777777" w:rsidR="00183D46" w:rsidRDefault="00183D46" w:rsidP="00D05AF5">
      <w:r>
        <w:separator/>
      </w:r>
    </w:p>
  </w:endnote>
  <w:endnote w:type="continuationSeparator" w:id="0">
    <w:p w14:paraId="7076456C" w14:textId="77777777" w:rsidR="00183D46" w:rsidRDefault="00183D46" w:rsidP="00D0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D40CF" w14:textId="77777777" w:rsidR="00183D46" w:rsidRDefault="00183D46" w:rsidP="00D05AF5">
      <w:r>
        <w:separator/>
      </w:r>
    </w:p>
  </w:footnote>
  <w:footnote w:type="continuationSeparator" w:id="0">
    <w:p w14:paraId="53DF7DC0" w14:textId="77777777" w:rsidR="00183D46" w:rsidRDefault="00183D46" w:rsidP="00D05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F5"/>
    <w:rsid w:val="00183D46"/>
    <w:rsid w:val="001B1751"/>
    <w:rsid w:val="00873F02"/>
    <w:rsid w:val="00CC6E85"/>
    <w:rsid w:val="00CD1F71"/>
    <w:rsid w:val="00D05AF5"/>
    <w:rsid w:val="00E450EF"/>
    <w:rsid w:val="00F6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981AF"/>
  <w15:chartTrackingRefBased/>
  <w15:docId w15:val="{D7C94670-D442-44B6-882A-10B0CB19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AF5"/>
    <w:pPr>
      <w:spacing w:after="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05AF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05AF5"/>
  </w:style>
  <w:style w:type="paragraph" w:styleId="Rodap">
    <w:name w:val="footer"/>
    <w:basedOn w:val="Normal"/>
    <w:link w:val="RodapChar"/>
    <w:uiPriority w:val="99"/>
    <w:unhideWhenUsed/>
    <w:rsid w:val="00D05AF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05AF5"/>
  </w:style>
  <w:style w:type="paragraph" w:styleId="PargrafodaLista">
    <w:name w:val="List Paragraph"/>
    <w:basedOn w:val="Normal"/>
    <w:uiPriority w:val="34"/>
    <w:qFormat/>
    <w:rsid w:val="001B1751"/>
    <w:pPr>
      <w:ind w:left="708"/>
      <w:jc w:val="left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A411DA97-F811-4394-A8B9-C944753DF4C7}"/>
</file>

<file path=customXml/itemProps2.xml><?xml version="1.0" encoding="utf-8"?>
<ds:datastoreItem xmlns:ds="http://schemas.openxmlformats.org/officeDocument/2006/customXml" ds:itemID="{E9F720CB-ADE8-4D24-BD60-2A4B0A4F2BEE}"/>
</file>

<file path=customXml/itemProps3.xml><?xml version="1.0" encoding="utf-8"?>
<ds:datastoreItem xmlns:ds="http://schemas.openxmlformats.org/officeDocument/2006/customXml" ds:itemID="{8C2CF84B-84D9-4A44-9A6B-AE9E47AB68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2430</Characters>
  <Application>Microsoft Office Word</Application>
  <DocSecurity>0</DocSecurity>
  <Lines>20</Lines>
  <Paragraphs>5</Paragraphs>
  <ScaleCrop>false</ScaleCrop>
  <Company>Caixa Economica Federal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Oliveira Engrazia</dc:creator>
  <cp:keywords/>
  <dc:description/>
  <cp:lastModifiedBy>Camila Monteiro Formoso</cp:lastModifiedBy>
  <cp:revision>2</cp:revision>
  <dcterms:created xsi:type="dcterms:W3CDTF">2022-08-16T16:17:00Z</dcterms:created>
  <dcterms:modified xsi:type="dcterms:W3CDTF">2023-01-10T14:03:00Z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2023-01-10T14:03:23Z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26474e09-6e8b-4408-abf3-82d1f66a8481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